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58" w:rsidRDefault="002508BB" w:rsidP="002508BB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508BB">
        <w:rPr>
          <w:rFonts w:ascii="Garamond" w:hAnsi="Garamond"/>
          <w:b/>
          <w:bCs/>
          <w:noProof/>
        </w:rPr>
        <w:drawing>
          <wp:inline distT="0" distB="0" distL="0" distR="0">
            <wp:extent cx="1666771" cy="1038225"/>
            <wp:effectExtent l="0" t="0" r="0" b="0"/>
            <wp:docPr id="1" name="Picture 1" descr="C:\Users\lnoland\Desktop\whitworth-logo-vertical-rgb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oland\Desktop\whitworth-logo-vertical-rgb - 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04" cy="10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58" w:rsidRDefault="000F0C58" w:rsidP="005478BD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</w:rPr>
      </w:pPr>
    </w:p>
    <w:p w:rsidR="00E246D5" w:rsidRPr="000B5124" w:rsidRDefault="00E246D5" w:rsidP="000B51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5478BD" w:rsidRPr="000B5124" w:rsidRDefault="005478BD" w:rsidP="005478B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B5124">
        <w:rPr>
          <w:rFonts w:asciiTheme="minorHAnsi" w:hAnsiTheme="minorHAnsi" w:cstheme="minorHAnsi"/>
          <w:b/>
          <w:bCs/>
          <w:sz w:val="28"/>
          <w:szCs w:val="28"/>
        </w:rPr>
        <w:t>Institutional Review Board</w:t>
      </w:r>
      <w:r w:rsidR="002508BB" w:rsidRPr="000B5124">
        <w:rPr>
          <w:rFonts w:asciiTheme="minorHAnsi" w:hAnsiTheme="minorHAnsi" w:cstheme="minorHAnsi"/>
          <w:b/>
          <w:bCs/>
          <w:sz w:val="28"/>
          <w:szCs w:val="28"/>
        </w:rPr>
        <w:t xml:space="preserve"> for the Protection of Human Subjects</w:t>
      </w:r>
    </w:p>
    <w:p w:rsidR="00283718" w:rsidRPr="000B5124" w:rsidRDefault="00283718" w:rsidP="00283718">
      <w:pPr>
        <w:jc w:val="center"/>
        <w:rPr>
          <w:rFonts w:asciiTheme="minorHAnsi" w:hAnsiTheme="minorHAnsi" w:cstheme="minorHAnsi"/>
        </w:rPr>
      </w:pPr>
    </w:p>
    <w:p w:rsidR="00283718" w:rsidRPr="000B5124" w:rsidRDefault="00283718" w:rsidP="002508BB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C000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124">
        <w:rPr>
          <w:rFonts w:asciiTheme="minorHAnsi" w:hAnsiTheme="minorHAnsi" w:cstheme="minorHAnsi"/>
          <w:b/>
          <w:sz w:val="28"/>
          <w:szCs w:val="28"/>
        </w:rPr>
        <w:t xml:space="preserve">Form </w:t>
      </w:r>
      <w:r w:rsidR="002508BB" w:rsidRPr="000B5124">
        <w:rPr>
          <w:rFonts w:asciiTheme="minorHAnsi" w:hAnsiTheme="minorHAnsi" w:cstheme="minorHAnsi"/>
          <w:b/>
          <w:sz w:val="28"/>
          <w:szCs w:val="28"/>
        </w:rPr>
        <w:t>F</w:t>
      </w:r>
      <w:r w:rsidRPr="000B5124">
        <w:rPr>
          <w:rFonts w:asciiTheme="minorHAnsi" w:hAnsiTheme="minorHAnsi" w:cstheme="minorHAnsi"/>
          <w:b/>
          <w:sz w:val="28"/>
          <w:szCs w:val="28"/>
        </w:rPr>
        <w:t xml:space="preserve">—Research Involving </w:t>
      </w:r>
      <w:r w:rsidR="00EE7442" w:rsidRPr="000B5124">
        <w:rPr>
          <w:rFonts w:asciiTheme="minorHAnsi" w:hAnsiTheme="minorHAnsi" w:cstheme="minorHAnsi"/>
          <w:b/>
          <w:sz w:val="28"/>
          <w:szCs w:val="28"/>
        </w:rPr>
        <w:t>Deception</w:t>
      </w:r>
    </w:p>
    <w:p w:rsidR="00283718" w:rsidRPr="000B5124" w:rsidRDefault="00283718" w:rsidP="00283718">
      <w:pPr>
        <w:rPr>
          <w:rFonts w:asciiTheme="minorHAnsi" w:hAnsiTheme="minorHAnsi" w:cstheme="minorHAnsi"/>
          <w:b/>
        </w:rPr>
      </w:pPr>
    </w:p>
    <w:p w:rsidR="009F5A1A" w:rsidRPr="000B5124" w:rsidRDefault="009F5A1A" w:rsidP="00283718">
      <w:pPr>
        <w:spacing w:after="200"/>
        <w:rPr>
          <w:rFonts w:asciiTheme="minorHAnsi" w:hAnsiTheme="minorHAnsi" w:cstheme="minorHAnsi"/>
          <w:b/>
        </w:rPr>
      </w:pPr>
      <w:r w:rsidRPr="000B5124">
        <w:rPr>
          <w:rFonts w:asciiTheme="minorHAnsi" w:hAnsiTheme="minorHAnsi" w:cstheme="minorHAnsi"/>
          <w:b/>
        </w:rPr>
        <w:t xml:space="preserve">If the subject(s) of the proposed research </w:t>
      </w:r>
      <w:proofErr w:type="gramStart"/>
      <w:r w:rsidRPr="000B5124">
        <w:rPr>
          <w:rFonts w:asciiTheme="minorHAnsi" w:hAnsiTheme="minorHAnsi" w:cstheme="minorHAnsi"/>
          <w:b/>
        </w:rPr>
        <w:t>will be exposed</w:t>
      </w:r>
      <w:proofErr w:type="gramEnd"/>
      <w:r w:rsidRPr="000B5124">
        <w:rPr>
          <w:rFonts w:asciiTheme="minorHAnsi" w:hAnsiTheme="minorHAnsi" w:cstheme="minorHAnsi"/>
          <w:b/>
        </w:rPr>
        <w:t xml:space="preserve"> to deception, please provide answers to </w:t>
      </w:r>
      <w:r w:rsidR="00EE7442" w:rsidRPr="000B5124">
        <w:rPr>
          <w:rFonts w:asciiTheme="minorHAnsi" w:hAnsiTheme="minorHAnsi" w:cstheme="minorHAnsi"/>
          <w:b/>
        </w:rPr>
        <w:t>the items below.</w:t>
      </w:r>
    </w:p>
    <w:p w:rsidR="009F5A1A" w:rsidRPr="000B5124" w:rsidRDefault="00EE7442" w:rsidP="00EE7442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</w:rPr>
      </w:pPr>
      <w:r w:rsidRPr="000B5124">
        <w:rPr>
          <w:rFonts w:asciiTheme="minorHAnsi" w:hAnsiTheme="minorHAnsi" w:cstheme="minorHAnsi"/>
        </w:rPr>
        <w:t xml:space="preserve">If </w:t>
      </w:r>
      <w:r w:rsidRPr="000B5124">
        <w:rPr>
          <w:rFonts w:asciiTheme="minorHAnsi" w:hAnsiTheme="minorHAnsi" w:cstheme="minorHAnsi"/>
          <w:b/>
          <w:bCs/>
        </w:rPr>
        <w:t xml:space="preserve">deception </w:t>
      </w:r>
      <w:r w:rsidRPr="000B5124">
        <w:rPr>
          <w:rFonts w:asciiTheme="minorHAnsi" w:hAnsiTheme="minorHAnsi" w:cstheme="minorHAnsi"/>
        </w:rPr>
        <w:t xml:space="preserve">is to </w:t>
      </w:r>
      <w:proofErr w:type="gramStart"/>
      <w:r w:rsidRPr="000B5124">
        <w:rPr>
          <w:rFonts w:asciiTheme="minorHAnsi" w:hAnsiTheme="minorHAnsi" w:cstheme="minorHAnsi"/>
        </w:rPr>
        <w:t>be used</w:t>
      </w:r>
      <w:proofErr w:type="gramEnd"/>
      <w:r w:rsidRPr="000B5124">
        <w:rPr>
          <w:rFonts w:asciiTheme="minorHAnsi" w:hAnsiTheme="minorHAnsi" w:cstheme="minorHAnsi"/>
        </w:rPr>
        <w:t xml:space="preserve"> in this project, explain in detail why deception is necessary to accomplish the goals of the research. Care </w:t>
      </w:r>
      <w:proofErr w:type="gramStart"/>
      <w:r w:rsidRPr="000B5124">
        <w:rPr>
          <w:rFonts w:asciiTheme="minorHAnsi" w:hAnsiTheme="minorHAnsi" w:cstheme="minorHAnsi"/>
        </w:rPr>
        <w:t>should be taken</w:t>
      </w:r>
      <w:proofErr w:type="gramEnd"/>
      <w:r w:rsidRPr="000B5124">
        <w:rPr>
          <w:rFonts w:asciiTheme="minorHAnsi" w:hAnsiTheme="minorHAnsi" w:cstheme="minorHAnsi"/>
        </w:rPr>
        <w:t xml:space="preserve"> to distinguish cases in which disclosure would invalidate the research from cases in which disclosure would simply inconvenience the researcher.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0B5124" w:rsidTr="00EE7442">
        <w:tc>
          <w:tcPr>
            <w:tcW w:w="7910" w:type="dxa"/>
          </w:tcPr>
          <w:p w:rsidR="00283718" w:rsidRPr="000B5124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EE7442" w:rsidRPr="000B5124" w:rsidRDefault="00EE7442" w:rsidP="00EE7442">
      <w:pPr>
        <w:pStyle w:val="NormalWeb"/>
        <w:numPr>
          <w:ilvl w:val="0"/>
          <w:numId w:val="5"/>
        </w:numPr>
        <w:spacing w:after="240" w:afterAutospacing="0"/>
        <w:rPr>
          <w:rFonts w:asciiTheme="minorHAnsi" w:hAnsiTheme="minorHAnsi" w:cstheme="minorHAnsi"/>
        </w:rPr>
      </w:pPr>
      <w:r w:rsidRPr="000B5124">
        <w:rPr>
          <w:rFonts w:asciiTheme="minorHAnsi" w:hAnsiTheme="minorHAnsi" w:cstheme="minorHAnsi"/>
        </w:rPr>
        <w:t xml:space="preserve">Describe </w:t>
      </w:r>
      <w:r w:rsidRPr="000B5124">
        <w:rPr>
          <w:rFonts w:asciiTheme="minorHAnsi" w:hAnsiTheme="minorHAnsi" w:cstheme="minorHAnsi"/>
          <w:u w:val="single"/>
        </w:rPr>
        <w:t xml:space="preserve">in detail </w:t>
      </w:r>
      <w:r w:rsidRPr="000B5124">
        <w:rPr>
          <w:rFonts w:asciiTheme="minorHAnsi" w:hAnsiTheme="minorHAnsi" w:cstheme="minorHAnsi"/>
        </w:rPr>
        <w:t>the procedure for debriefing participants.</w:t>
      </w:r>
    </w:p>
    <w:p w:rsidR="00EE7442" w:rsidRPr="000B5124" w:rsidRDefault="00EE7442" w:rsidP="00EE7442">
      <w:pPr>
        <w:spacing w:before="100" w:beforeAutospacing="1"/>
        <w:ind w:left="1440"/>
        <w:rPr>
          <w:rFonts w:asciiTheme="minorHAnsi" w:hAnsiTheme="minorHAnsi" w:cstheme="minorHAnsi"/>
          <w:color w:val="333333"/>
        </w:rPr>
      </w:pPr>
      <w:r w:rsidRPr="000B5124">
        <w:rPr>
          <w:rFonts w:asciiTheme="minorHAnsi" w:hAnsiTheme="minorHAnsi" w:cstheme="minorHAnsi"/>
          <w:i/>
          <w:color w:val="333333"/>
        </w:rPr>
        <w:t>Guidelines:</w:t>
      </w:r>
      <w:r w:rsidRPr="000B5124">
        <w:rPr>
          <w:rFonts w:asciiTheme="minorHAnsi" w:hAnsiTheme="minorHAnsi" w:cstheme="minorHAnsi"/>
          <w:color w:val="333333"/>
        </w:rPr>
        <w:t xml:space="preserve"> The debriefing should always be a dialogue. Those conducting the debriefing </w:t>
      </w:r>
      <w:proofErr w:type="gramStart"/>
      <w:r w:rsidRPr="000B5124">
        <w:rPr>
          <w:rFonts w:asciiTheme="minorHAnsi" w:hAnsiTheme="minorHAnsi" w:cstheme="minorHAnsi"/>
          <w:color w:val="333333"/>
        </w:rPr>
        <w:t>should be trained</w:t>
      </w:r>
      <w:proofErr w:type="gramEnd"/>
      <w:r w:rsidRPr="000B5124">
        <w:rPr>
          <w:rFonts w:asciiTheme="minorHAnsi" w:hAnsiTheme="minorHAnsi" w:cstheme="minorHAnsi"/>
          <w:color w:val="333333"/>
        </w:rPr>
        <w:t xml:space="preserve"> to elicit and respond to subject concerns. 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10"/>
      </w:tblGrid>
      <w:tr w:rsidR="00283718" w:rsidRPr="000B5124" w:rsidTr="00EE7442">
        <w:tc>
          <w:tcPr>
            <w:tcW w:w="7910" w:type="dxa"/>
          </w:tcPr>
          <w:p w:rsidR="00283718" w:rsidRPr="000B5124" w:rsidRDefault="00283718" w:rsidP="00283718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913526" w:rsidRPr="000B5124" w:rsidRDefault="00EE7442" w:rsidP="00EE7442">
      <w:pPr>
        <w:pStyle w:val="NormalWeb"/>
        <w:numPr>
          <w:ilvl w:val="0"/>
          <w:numId w:val="5"/>
        </w:numPr>
        <w:spacing w:after="240" w:afterAutospacing="0"/>
        <w:rPr>
          <w:rFonts w:asciiTheme="minorHAnsi" w:hAnsiTheme="minorHAnsi" w:cstheme="minorHAnsi"/>
        </w:rPr>
      </w:pPr>
      <w:r w:rsidRPr="000B5124">
        <w:rPr>
          <w:rFonts w:asciiTheme="minorHAnsi" w:hAnsiTheme="minorHAnsi" w:cstheme="minorHAnsi"/>
        </w:rPr>
        <w:t>Provide the text of the debriefing document:</w:t>
      </w:r>
    </w:p>
    <w:p w:rsidR="007C5CB9" w:rsidRPr="000B5124" w:rsidRDefault="00EE7442" w:rsidP="00EE7442">
      <w:pPr>
        <w:pStyle w:val="NormalWeb"/>
        <w:spacing w:after="0" w:afterAutospacing="0"/>
        <w:ind w:left="1440"/>
        <w:rPr>
          <w:rFonts w:asciiTheme="minorHAnsi" w:hAnsiTheme="minorHAnsi" w:cstheme="minorHAnsi"/>
          <w:color w:val="333333"/>
        </w:rPr>
      </w:pPr>
      <w:r w:rsidRPr="000B5124">
        <w:rPr>
          <w:rFonts w:asciiTheme="minorHAnsi" w:hAnsiTheme="minorHAnsi" w:cstheme="minorHAnsi"/>
          <w:i/>
          <w:color w:val="333333"/>
        </w:rPr>
        <w:t>Guidelines:</w:t>
      </w:r>
      <w:r w:rsidRPr="000B5124">
        <w:rPr>
          <w:rFonts w:asciiTheme="minorHAnsi" w:hAnsiTheme="minorHAnsi" w:cstheme="minorHAnsi"/>
          <w:color w:val="333333"/>
        </w:rPr>
        <w:t xml:space="preserve"> </w:t>
      </w:r>
      <w:r w:rsidR="007C5CB9" w:rsidRPr="000B5124">
        <w:rPr>
          <w:rFonts w:asciiTheme="minorHAnsi" w:hAnsiTheme="minorHAnsi" w:cstheme="minorHAnsi"/>
          <w:color w:val="333333"/>
        </w:rPr>
        <w:t xml:space="preserve">Information </w:t>
      </w:r>
      <w:proofErr w:type="gramStart"/>
      <w:r w:rsidR="007C5CB9" w:rsidRPr="000B5124">
        <w:rPr>
          <w:rFonts w:asciiTheme="minorHAnsi" w:hAnsiTheme="minorHAnsi" w:cstheme="minorHAnsi"/>
          <w:color w:val="333333"/>
        </w:rPr>
        <w:t>should not be provided</w:t>
      </w:r>
      <w:proofErr w:type="gramEnd"/>
      <w:r w:rsidR="007C5CB9" w:rsidRPr="000B5124">
        <w:rPr>
          <w:rFonts w:asciiTheme="minorHAnsi" w:hAnsiTheme="minorHAnsi" w:cstheme="minorHAnsi"/>
          <w:color w:val="333333"/>
        </w:rPr>
        <w:t xml:space="preserve"> that might damage participant's self-esteem or hurt their feelings. The use of highly evaluative terms (e.g. “We tricked you,” “We lied to you”) </w:t>
      </w:r>
      <w:proofErr w:type="gramStart"/>
      <w:r w:rsidR="007C5CB9" w:rsidRPr="000B5124">
        <w:rPr>
          <w:rFonts w:asciiTheme="minorHAnsi" w:hAnsiTheme="minorHAnsi" w:cstheme="minorHAnsi"/>
          <w:color w:val="333333"/>
        </w:rPr>
        <w:t>should be avoided</w:t>
      </w:r>
      <w:proofErr w:type="gramEnd"/>
      <w:r w:rsidR="007C5CB9" w:rsidRPr="000B5124">
        <w:rPr>
          <w:rFonts w:asciiTheme="minorHAnsi" w:hAnsiTheme="minorHAnsi" w:cstheme="minorHAnsi"/>
          <w:color w:val="333333"/>
        </w:rPr>
        <w:t xml:space="preserve"> in explaining deception to the participants.</w:t>
      </w:r>
    </w:p>
    <w:p w:rsidR="00D66A88" w:rsidRPr="000B5124" w:rsidRDefault="00EE7442" w:rsidP="00EE7442">
      <w:pPr>
        <w:pStyle w:val="NormalWeb"/>
        <w:spacing w:after="0" w:afterAutospacing="0"/>
        <w:ind w:left="1440"/>
        <w:rPr>
          <w:rFonts w:asciiTheme="minorHAnsi" w:hAnsiTheme="minorHAnsi" w:cstheme="minorHAnsi"/>
          <w:color w:val="333333"/>
        </w:rPr>
      </w:pPr>
      <w:r w:rsidRPr="000B5124">
        <w:rPr>
          <w:rFonts w:asciiTheme="minorHAnsi" w:hAnsiTheme="minorHAnsi" w:cstheme="minorHAnsi"/>
          <w:color w:val="333333"/>
        </w:rPr>
        <w:t xml:space="preserve">The debriefing document should: a) explain </w:t>
      </w:r>
      <w:proofErr w:type="gramStart"/>
      <w:r w:rsidRPr="000B5124">
        <w:rPr>
          <w:rFonts w:asciiTheme="minorHAnsi" w:hAnsiTheme="minorHAnsi" w:cstheme="minorHAnsi"/>
          <w:color w:val="333333"/>
        </w:rPr>
        <w:t>all the truths not</w:t>
      </w:r>
      <w:proofErr w:type="gramEnd"/>
      <w:r w:rsidRPr="000B5124">
        <w:rPr>
          <w:rFonts w:asciiTheme="minorHAnsi" w:hAnsiTheme="minorHAnsi" w:cstheme="minorHAnsi"/>
          <w:color w:val="333333"/>
        </w:rPr>
        <w:t xml:space="preserve"> revealed and all falsehoods told to participants; b) address the reasons the deceptions were necessary; c) reassure participants that their reactions to the deceptions were normal; d) indicate to participants that they can still withdraw their data at this time.</w:t>
      </w:r>
      <w:r w:rsidR="007C5CB9" w:rsidRPr="000B5124">
        <w:rPr>
          <w:rFonts w:asciiTheme="minorHAnsi" w:hAnsiTheme="minorHAnsi" w:cstheme="minorHAnsi"/>
          <w:color w:val="333333"/>
        </w:rPr>
        <w:t xml:space="preserve"> </w:t>
      </w:r>
      <w:r w:rsidR="00D66A88" w:rsidRPr="000B5124">
        <w:rPr>
          <w:rFonts w:asciiTheme="minorHAnsi" w:hAnsiTheme="minorHAnsi" w:cstheme="minorHAnsi"/>
          <w:color w:val="333333"/>
        </w:rPr>
        <w:t xml:space="preserve"> Depending on the nature of the deception, participants </w:t>
      </w:r>
      <w:proofErr w:type="gramStart"/>
      <w:r w:rsidR="00D66A88" w:rsidRPr="000B5124">
        <w:rPr>
          <w:rFonts w:asciiTheme="minorHAnsi" w:hAnsiTheme="minorHAnsi" w:cstheme="minorHAnsi"/>
          <w:color w:val="333333"/>
        </w:rPr>
        <w:t>may be asked</w:t>
      </w:r>
      <w:proofErr w:type="gramEnd"/>
      <w:r w:rsidR="00D66A88" w:rsidRPr="000B5124">
        <w:rPr>
          <w:rFonts w:asciiTheme="minorHAnsi" w:hAnsiTheme="minorHAnsi" w:cstheme="minorHAnsi"/>
          <w:color w:val="333333"/>
        </w:rPr>
        <w:t xml:space="preserve"> to re-consent during the debriefing process as well.</w:t>
      </w:r>
    </w:p>
    <w:tbl>
      <w:tblPr>
        <w:tblStyle w:val="TableGrid"/>
        <w:tblW w:w="8104" w:type="dxa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04"/>
      </w:tblGrid>
      <w:tr w:rsidR="00EE7442" w:rsidRPr="000B5124" w:rsidTr="00D66A88">
        <w:trPr>
          <w:trHeight w:val="480"/>
        </w:trPr>
        <w:tc>
          <w:tcPr>
            <w:tcW w:w="8104" w:type="dxa"/>
          </w:tcPr>
          <w:p w:rsidR="00EE7442" w:rsidRPr="000B5124" w:rsidRDefault="00EE7442" w:rsidP="000F314A">
            <w:pPr>
              <w:pStyle w:val="NormalWeb"/>
              <w:spacing w:after="240" w:afterAutospacing="0"/>
              <w:rPr>
                <w:rFonts w:asciiTheme="minorHAnsi" w:hAnsiTheme="minorHAnsi" w:cstheme="minorHAnsi"/>
              </w:rPr>
            </w:pPr>
          </w:p>
        </w:tc>
      </w:tr>
    </w:tbl>
    <w:p w:rsidR="00EE7442" w:rsidRPr="000B5124" w:rsidRDefault="00EE7442" w:rsidP="00D66A88">
      <w:pPr>
        <w:pStyle w:val="NormalWeb"/>
        <w:spacing w:after="240" w:afterAutospacing="0"/>
        <w:rPr>
          <w:rFonts w:asciiTheme="minorHAnsi" w:hAnsiTheme="minorHAnsi" w:cstheme="minorHAnsi"/>
        </w:rPr>
      </w:pPr>
    </w:p>
    <w:sectPr w:rsidR="00EE7442" w:rsidRPr="000B512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BB" w:rsidRDefault="002508BB" w:rsidP="00D635C6">
      <w:r>
        <w:separator/>
      </w:r>
    </w:p>
  </w:endnote>
  <w:endnote w:type="continuationSeparator" w:id="0">
    <w:p w:rsidR="002508BB" w:rsidRDefault="002508BB" w:rsidP="00D6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32" w:rsidRPr="00884B32" w:rsidRDefault="000B5124">
    <w:pPr>
      <w:pStyle w:val="Footer"/>
      <w:rPr>
        <w:rFonts w:ascii="Garamond" w:hAnsi="Garamond"/>
        <w:i/>
      </w:rPr>
    </w:pPr>
    <w:r>
      <w:rPr>
        <w:rFonts w:ascii="Garamond" w:hAnsi="Garamond"/>
        <w:i/>
      </w:rPr>
      <w:t>1/2019</w:t>
    </w:r>
  </w:p>
  <w:p w:rsidR="00D635C6" w:rsidRDefault="00D6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BB" w:rsidRDefault="002508BB" w:rsidP="00D635C6">
      <w:r>
        <w:separator/>
      </w:r>
    </w:p>
  </w:footnote>
  <w:footnote w:type="continuationSeparator" w:id="0">
    <w:p w:rsidR="002508BB" w:rsidRDefault="002508BB" w:rsidP="00D6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618F"/>
    <w:multiLevelType w:val="hybridMultilevel"/>
    <w:tmpl w:val="B508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49C4"/>
    <w:multiLevelType w:val="hybridMultilevel"/>
    <w:tmpl w:val="3E06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15B7D"/>
    <w:multiLevelType w:val="multilevel"/>
    <w:tmpl w:val="3D5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24DB"/>
    <w:multiLevelType w:val="hybridMultilevel"/>
    <w:tmpl w:val="AF5C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56F41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135EC"/>
    <w:multiLevelType w:val="hybridMultilevel"/>
    <w:tmpl w:val="BAEED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27947"/>
    <w:multiLevelType w:val="hybridMultilevel"/>
    <w:tmpl w:val="F236A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B"/>
    <w:rsid w:val="000310AB"/>
    <w:rsid w:val="0009528B"/>
    <w:rsid w:val="000B5124"/>
    <w:rsid w:val="000C561C"/>
    <w:rsid w:val="000F0C58"/>
    <w:rsid w:val="00162E12"/>
    <w:rsid w:val="001A327E"/>
    <w:rsid w:val="002054E5"/>
    <w:rsid w:val="00237F66"/>
    <w:rsid w:val="002508BB"/>
    <w:rsid w:val="00283718"/>
    <w:rsid w:val="003A492D"/>
    <w:rsid w:val="003F48B7"/>
    <w:rsid w:val="004E1B49"/>
    <w:rsid w:val="005014C7"/>
    <w:rsid w:val="00536488"/>
    <w:rsid w:val="005478BD"/>
    <w:rsid w:val="005716F4"/>
    <w:rsid w:val="007C5CB9"/>
    <w:rsid w:val="008720CB"/>
    <w:rsid w:val="00884B32"/>
    <w:rsid w:val="008E588B"/>
    <w:rsid w:val="00913526"/>
    <w:rsid w:val="0092702C"/>
    <w:rsid w:val="009F5A1A"/>
    <w:rsid w:val="00AC584C"/>
    <w:rsid w:val="00BA764C"/>
    <w:rsid w:val="00D30E06"/>
    <w:rsid w:val="00D635C6"/>
    <w:rsid w:val="00D66A88"/>
    <w:rsid w:val="00E246D5"/>
    <w:rsid w:val="00EE7442"/>
    <w:rsid w:val="00F2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F670"/>
  <w15:chartTrackingRefBased/>
  <w15:docId w15:val="{6B93F9D5-91C3-4AB1-BD80-34CFBA6E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14C7"/>
    <w:pPr>
      <w:spacing w:before="100" w:beforeAutospacing="1" w:after="100" w:afterAutospacing="1"/>
    </w:pPr>
  </w:style>
  <w:style w:type="character" w:styleId="Hyperlink">
    <w:name w:val="Hyperlink"/>
    <w:rsid w:val="005478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8BD"/>
    <w:pPr>
      <w:ind w:left="720"/>
    </w:pPr>
  </w:style>
  <w:style w:type="paragraph" w:styleId="Header">
    <w:name w:val="header"/>
    <w:basedOn w:val="Normal"/>
    <w:link w:val="HeaderChar"/>
    <w:rsid w:val="00D635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35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35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35C6"/>
    <w:rPr>
      <w:sz w:val="24"/>
      <w:szCs w:val="24"/>
    </w:rPr>
  </w:style>
  <w:style w:type="paragraph" w:styleId="BalloonText">
    <w:name w:val="Balloon Text"/>
    <w:basedOn w:val="Normal"/>
    <w:link w:val="BalloonTextChar"/>
    <w:rsid w:val="00D63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SUNY Brockport</Company>
  <LinksUpToDate>false</LinksUpToDate>
  <CharactersWithSpaces>1482</CharactersWithSpaces>
  <SharedDoc>false</SharedDoc>
  <HLinks>
    <vt:vector size="6" baseType="variant"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mailto:jwilkens@brockport.edu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Lynn A Noland</dc:creator>
  <cp:keywords/>
  <cp:lastModifiedBy>Lynn A Noland</cp:lastModifiedBy>
  <cp:revision>2</cp:revision>
  <dcterms:created xsi:type="dcterms:W3CDTF">2019-01-10T21:34:00Z</dcterms:created>
  <dcterms:modified xsi:type="dcterms:W3CDTF">2019-01-10T22:25:00Z</dcterms:modified>
</cp:coreProperties>
</file>